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31.10.2022 N 876</w:t>
              <w:br/>
              <w:t xml:space="preserve">"Об утверждении федерального стандарта спортивной подготовки по виду спорта "фристайл"</w:t>
              <w:br/>
              <w:t xml:space="preserve">(Зарегистрировано в Минюсте России 05.12.2022 N 71346)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  <w:jc w:val="both"/>
      </w:pPr>
      <w:r>
        <w:rPr>
          <w:sz w:val="24"/>
        </w:rPr>
        <w:t xml:space="preserve">Зарегистрировано в Минюсте России 5 декабря 2022 г. N 71346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октября 2022 г. N 876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04.12.2007 N 329-ФЗ (ред. от 24.06.2025) &quot;О физической культуре и спорте в Российской Федерации&quot; {КонсультантПлюс}">
        <w:r>
          <w:rPr>
            <w:sz w:val="24"/>
            <w:color w:val="0000ff"/>
          </w:rPr>
          <w:t xml:space="preserve">частью 4 статьи 34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w:history="0" r:id="rId8" w:tooltip="Постановление Правительства РФ от 19.06.2012 N 607 (ред. от 27.03.2025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4"/>
            <w:color w:val="0000ff"/>
          </w:rPr>
          <w:t xml:space="preserve">подпунктом 4.2.27 пункта 4</w:t>
        </w:r>
      </w:hyperlink>
      <w:r>
        <w:rPr>
          <w:sz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</w:t>
      </w:r>
      <w:hyperlink w:history="0" w:anchor="P29" w:tooltip="ФЕДЕРА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спортивной подготовки по виду спорта "фристайл".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спорта России от 19.01.2018 N 39 &quot;Об утверждении федерального стандарта спортивной подготовки по виду спорта &quot;фристайл&quot; (Зарегистрировано в Минюсте России 12.02.2018 N 5001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спорта Российской Федерации от 19 января 2018 г. N 39 "Об утверждении федерального стандарта спортивной подготовки по виду спорта "фристайл" (зарегистрирован Министерством юстиции Российской Федерации 12 февраля 2018 г., регистрационный N 50014).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О.В.МАТЫЦИН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ФЕДЕРАЛЬНЫЙ СТАНДАРТ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Требования к структуре и содержанию примерных</w:t>
      </w:r>
    </w:p>
    <w:p>
      <w:pPr>
        <w:pStyle w:val="2"/>
        <w:jc w:val="center"/>
      </w:pPr>
      <w:r>
        <w:rPr>
          <w:sz w:val="24"/>
        </w:rPr>
        <w:t xml:space="preserve">дополнительных образовательных программ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подготовки, в том числе к их теоретическим и практическим</w:t>
      </w:r>
    </w:p>
    <w:p>
      <w:pPr>
        <w:pStyle w:val="2"/>
        <w:jc w:val="center"/>
      </w:pPr>
      <w:r>
        <w:rPr>
          <w:sz w:val="24"/>
        </w:rPr>
        <w:t xml:space="preserve">разделам применительно к каждому этапу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подготовки, включая сроки реализации таких этапов</w:t>
      </w:r>
    </w:p>
    <w:p>
      <w:pPr>
        <w:pStyle w:val="2"/>
        <w:jc w:val="center"/>
      </w:pPr>
      <w:r>
        <w:rPr>
          <w:sz w:val="24"/>
        </w:rPr>
        <w:t xml:space="preserve">и возрастные границы лиц, проходящих спортивную</w:t>
      </w:r>
    </w:p>
    <w:p>
      <w:pPr>
        <w:pStyle w:val="2"/>
        <w:jc w:val="center"/>
      </w:pPr>
      <w:r>
        <w:rPr>
          <w:sz w:val="24"/>
        </w:rPr>
        <w:t xml:space="preserve">подготовку, по отдельным этапам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Примерная дополнительная образовательная программа спортивной подготовки должна иметь следующую структуру и содержание: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Общие положения, включающие: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1.1.1. Название дополнительной образовательной программы спортивной подготовки с указанием вида спорта (спортивной дисциплины);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1.1.2. Цели дополнительной образовательной программы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Характеристику дополнительной образовательной программы спортивной подготовки, включающую: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history="0" w:anchor="P168" w:tooltip="СРОКИ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федеральному стандарту спортивной подготовки по виду спорта "фристайл") (далее -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1.2.2. Объем дополнительной образовательной программы спортивной подготовки (</w:t>
      </w:r>
      <w:hyperlink w:history="0" w:anchor="P210" w:tooltip="ОБЪЕМ">
        <w:r>
          <w:rPr>
            <w:sz w:val="24"/>
            <w:color w:val="0000ff"/>
          </w:rPr>
          <w:t xml:space="preserve">приложение N 2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учебно-тренировочные занятия;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учебно-тренировочные мероприятия (</w:t>
      </w:r>
      <w:hyperlink w:history="0" w:anchor="P252" w:tooltip="УЧЕБНО-ТРЕНИРОВОЧНЫЕ МЕРОПРИЯТИЯ">
        <w:r>
          <w:rPr>
            <w:sz w:val="24"/>
            <w:color w:val="0000ff"/>
          </w:rPr>
          <w:t xml:space="preserve">приложение N 3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спортивные соревнования, согласно объему соревновательной деятельности (</w:t>
      </w:r>
      <w:hyperlink w:history="0" w:anchor="P327" w:tooltip="ОБЪЕМ СОРЕВНОВАТЕЛЬНОЙ ДЕЯТЕЛЬНОСТИ">
        <w:r>
          <w:rPr>
            <w:sz w:val="24"/>
            <w:color w:val="0000ff"/>
          </w:rPr>
          <w:t xml:space="preserve">приложение N 4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виды (формы)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history="0" w:anchor="P373" w:tooltip="СООТНОШЕНИЕ">
        <w:r>
          <w:rPr>
            <w:sz w:val="24"/>
            <w:color w:val="0000ff"/>
          </w:rPr>
          <w:t xml:space="preserve">приложение N 5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1.2.5. Календарный план воспитательной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1.2.6. План мероприятий, направленных на предотвращение допинга в спорте и борьбу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1.2.7. Планы инструкторской и судейской практики.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1.2.8. Планы медицинских, медико-биологических мероприятий и применения восстановительных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Систему контроля, содержащую: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Оценку результатов освоения дополнительной образовательной программы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Нормативы физической подготовки и иные спортивные</w:t>
      </w:r>
    </w:p>
    <w:p>
      <w:pPr>
        <w:pStyle w:val="2"/>
        <w:jc w:val="center"/>
      </w:pPr>
      <w:r>
        <w:rPr>
          <w:sz w:val="24"/>
        </w:rPr>
        <w:t xml:space="preserve">нормативы с учетом возраста, пола лиц, проходящих</w:t>
      </w:r>
    </w:p>
    <w:p>
      <w:pPr>
        <w:pStyle w:val="2"/>
        <w:jc w:val="center"/>
      </w:pPr>
      <w:r>
        <w:rPr>
          <w:sz w:val="24"/>
        </w:rPr>
        <w:t xml:space="preserve">спортивную подготовку, особенностей вида спорта "фристайл"</w:t>
      </w:r>
    </w:p>
    <w:p>
      <w:pPr>
        <w:pStyle w:val="2"/>
        <w:jc w:val="center"/>
      </w:pPr>
      <w:r>
        <w:rPr>
          <w:sz w:val="24"/>
        </w:rPr>
        <w:t xml:space="preserve">(спортивных дисциплин), уровень спортивной квалификации</w:t>
      </w:r>
    </w:p>
    <w:p>
      <w:pPr>
        <w:pStyle w:val="2"/>
        <w:jc w:val="center"/>
      </w:pPr>
      <w:r>
        <w:rPr>
          <w:sz w:val="24"/>
        </w:rPr>
        <w:t xml:space="preserve">таких лиц (спортивные разряды и спортивные звания)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"фристайл" и включают: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Нормативы общей физической и специальной физической подготовки для зачисления и перевода на этап начальной подготовки по виду спорта "фристайл" (</w:t>
      </w:r>
      <w:hyperlink w:history="0" w:anchor="P458" w:tooltip="НОРМАТИВЫ">
        <w:r>
          <w:rPr>
            <w:sz w:val="24"/>
            <w:color w:val="0000ff"/>
          </w:rPr>
          <w:t xml:space="preserve">приложение N 6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"фристайл" (</w:t>
      </w:r>
      <w:hyperlink w:history="0" w:anchor="P550" w:tooltip="НОРМАТИВЫ">
        <w:r>
          <w:rPr>
            <w:sz w:val="24"/>
            <w:color w:val="0000ff"/>
          </w:rPr>
          <w:t xml:space="preserve">приложение N 7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"фристайл" (</w:t>
      </w:r>
      <w:hyperlink w:history="0" w:anchor="P656" w:tooltip="НОРМАТИВЫ">
        <w:r>
          <w:rPr>
            <w:sz w:val="24"/>
            <w:color w:val="0000ff"/>
          </w:rPr>
          <w:t xml:space="preserve">приложение N 8</w:t>
        </w:r>
      </w:hyperlink>
      <w:r>
        <w:rPr>
          <w:sz w:val="24"/>
        </w:rPr>
        <w:t xml:space="preserve"> к ФССП).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"фристайл" (</w:t>
      </w:r>
      <w:hyperlink w:history="0" w:anchor="P759" w:tooltip="НОРМАТИВЫ">
        <w:r>
          <w:rPr>
            <w:sz w:val="24"/>
            <w:color w:val="0000ff"/>
          </w:rPr>
          <w:t xml:space="preserve">приложение N 9</w:t>
        </w:r>
      </w:hyperlink>
      <w:r>
        <w:rPr>
          <w:sz w:val="24"/>
        </w:rPr>
        <w:t xml:space="preserve"> к ФССП).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участию лиц, проходящих спортивную</w:t>
      </w:r>
    </w:p>
    <w:p>
      <w:pPr>
        <w:pStyle w:val="2"/>
        <w:jc w:val="center"/>
      </w:pPr>
      <w:r>
        <w:rPr>
          <w:sz w:val="24"/>
        </w:rPr>
        <w:t xml:space="preserve">подготовку, и лиц, ее осуществляющих, в спортивных</w:t>
      </w:r>
    </w:p>
    <w:p>
      <w:pPr>
        <w:pStyle w:val="2"/>
        <w:jc w:val="center"/>
      </w:pPr>
      <w:r>
        <w:rPr>
          <w:sz w:val="24"/>
        </w:rPr>
        <w:t xml:space="preserve">соревнованиях, предусмотренных в соответствии с реализуемой</w:t>
      </w:r>
    </w:p>
    <w:p>
      <w:pPr>
        <w:pStyle w:val="2"/>
        <w:jc w:val="center"/>
      </w:pPr>
      <w:r>
        <w:rPr>
          <w:sz w:val="24"/>
        </w:rPr>
        <w:t xml:space="preserve">дополнительной образовательной программой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Требования к участию в спортивных соревнованиях обучающихся: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w:history="0" r:id="rId10" w:tooltip="Приказ Минспорта России от 14.12.2022 N 1216 (ред. от 31.10.2024) &quot;Об утверждении Единой всероссийской спортивной классификации (виды спорта, включенные в программу Олимпийских зимних игр)&quot; (Зарегистрировано в Минюсте России 24.01.2023 N 72109) {КонсультантПлюс}">
        <w:r>
          <w:rPr>
            <w:sz w:val="24"/>
            <w:color w:val="0000ff"/>
          </w:rPr>
          <w:t xml:space="preserve">классификации</w:t>
        </w:r>
      </w:hyperlink>
      <w:r>
        <w:rPr>
          <w:sz w:val="24"/>
        </w:rPr>
        <w:t xml:space="preserve"> и </w:t>
      </w:r>
      <w:hyperlink w:history="0" r:id="rId11" w:tooltip="&quot;Правила вида спорта &quot;фристайл&quot; (утв. приказом Минспорта России от 27.10.2014 N 866) (ред. от 22.10.2021) {КонсультантПлюс}">
        <w:r>
          <w:rPr>
            <w:sz w:val="24"/>
            <w:color w:val="0000ff"/>
          </w:rPr>
          <w:t xml:space="preserve">правилам</w:t>
        </w:r>
      </w:hyperlink>
      <w:r>
        <w:rPr>
          <w:sz w:val="24"/>
        </w:rPr>
        <w:t xml:space="preserve"> вида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медицинского заключения о допуске к участию в спортивных соревнованиях;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общероссийских антидопинговых </w:t>
      </w:r>
      <w:hyperlink w:history="0" r:id="rId12" w:tooltip="Приказ Минспорта России от 24.06.2021 N 464 &quot;Об утверждении Общероссийских антидопинговых правил&quot;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и антидопинговых правил, утвержденных международными антидопинговыми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результатам прохождения спортивной</w:t>
      </w:r>
    </w:p>
    <w:p>
      <w:pPr>
        <w:pStyle w:val="2"/>
        <w:jc w:val="center"/>
      </w:pPr>
      <w:r>
        <w:rPr>
          <w:sz w:val="24"/>
        </w:rPr>
        <w:t xml:space="preserve">подготовки применительно к этапам спортивной подготовки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На этапе начальной подготовки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устойчивого интереса к занятиям физической культурой и спортом;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общих теоретических знаний о физической культуре и спорте, в том числе о виде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двигательных умений и навыков, в том числе в виде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физической подготовленности и всестороннее гармоничное развитие физических качеств;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На учебно-тренировочном этапе (этапе спортивной специализации)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устойчивого интереса к занятиям видом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формирование навыков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На этапе совершенствования спортивного мастерства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На этапе высшего спортивного мастерства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"фристайл";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здоровья.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Особенности осуществления спортивной подготовки</w:t>
      </w:r>
    </w:p>
    <w:p>
      <w:pPr>
        <w:pStyle w:val="2"/>
        <w:jc w:val="center"/>
      </w:pPr>
      <w:r>
        <w:rPr>
          <w:sz w:val="24"/>
        </w:rPr>
        <w:t xml:space="preserve">по отдельным спортивным дисциплинам вида спорта "фристайл"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Особенности осуществления спортивной подготовки по отдельным спортивным дисциплинам вида спорта "фристайл" основаны на особенностях вида спорта "фристайл"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"фристайл", по которым осуществляется спортивная подготовка.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Особенности осуществления спортивной подготовки по спортивным дисциплинам вида спорта "фристайл"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"фристайл" и участия в официальных спортивных соревнованиях по виду спорта "фристайл" не ниже уровня всероссийских спортивных соревнований.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"фристайл".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Требования к кадровым и материально-техническим условиям</w:t>
      </w:r>
    </w:p>
    <w:p>
      <w:pPr>
        <w:pStyle w:val="2"/>
        <w:jc w:val="center"/>
      </w:pPr>
      <w:r>
        <w:rPr>
          <w:sz w:val="24"/>
        </w:rPr>
        <w:t xml:space="preserve">реализации этапов спортивной подготовки и иным условиям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Требования к кадровому составу организаций, реализующих дополнительные образовательные программы спортивной подготовки: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w:history="0" r:id="rId13" w:tooltip="Приказ Минтруда России от 24.12.2020 N 952н (ред. от 30.08.2023)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w:history="0" r:id="rId14" w:tooltip="Приказ Минтруда России от 28.03.2019 N 191н &quot;Об утверждении профессионального стандарта &quot;Тренер&quot; (Зарегистрировано в Минюсте России 25.04.2019 N 54519) ------------ Утратил силу или отменен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w:history="0" r:id="rId15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68615), или Единым квалификационным </w:t>
      </w:r>
      <w:hyperlink w:history="0"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 {КонсультантПлюс}">
        <w:r>
          <w:rPr>
            <w:sz w:val="24"/>
            <w:color w:val="0000ff"/>
          </w:rPr>
          <w:t xml:space="preserve">справочником</w:t>
        </w:r>
      </w:hyperlink>
      <w:r>
        <w:rPr>
          <w:sz w:val="24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"фристайл", а также на всех этапах спортивной подготовки привлечение иных специалистов (при условии их одновременной работы с обучающимися).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горнолыжного склона;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тренировочного спортивного зала;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тренажерного зала;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раздевалок, душевых;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медицинского пункта, оборудованного в соответствии с </w:t>
      </w:r>
      <w:hyperlink w:history="0" r:id="rId17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обеспечение оборудованием и спортивным инвентарем, необходимыми для прохождения спортивной подготовки (</w:t>
      </w:r>
      <w:hyperlink w:history="0" w:anchor="P862" w:tooltip="ОБЕСПЕЧЕНИЕ">
        <w:r>
          <w:rPr>
            <w:sz w:val="24"/>
            <w:color w:val="0000ff"/>
          </w:rPr>
          <w:t xml:space="preserve">приложение N 10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спортивной экипировкой (</w:t>
      </w:r>
      <w:hyperlink w:history="0" w:anchor="P1079" w:tooltip="ОБЕСПЕЧЕНИЕ СПОРТИВНОЙ ЭКИПИРОВКОЙ">
        <w:r>
          <w:rPr>
            <w:sz w:val="24"/>
            <w:color w:val="0000ff"/>
          </w:rPr>
          <w:t xml:space="preserve">приложение N 11</w:t>
        </w:r>
      </w:hyperlink>
      <w:r>
        <w:rPr>
          <w:sz w:val="24"/>
        </w:rPr>
        <w:t xml:space="preserve"> к ФССП);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обучающихся проездом к месту проведения спортивных мероприятий и обратно;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обучающихся питанием и проживанием в период проведения спортивных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медицинское обеспечение обучающихся, в том числе организацию систематического медицинского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15.1. Дополнительная образовательная программа спортивной подготовки рассчитывается на 52 недели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начальной подготовки - двух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учебно-тренировочном этапе (этапе спортивной специализации) - трех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совершенствования спортивного мастерства - четырех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этапе высшего спортивного мастерства - четырех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168" w:name="P168"/>
    <w:bookmarkEnd w:id="168"/>
    <w:p>
      <w:pPr>
        <w:pStyle w:val="2"/>
        <w:jc w:val="center"/>
      </w:pPr>
      <w:r>
        <w:rPr>
          <w:sz w:val="24"/>
        </w:rPr>
        <w:t xml:space="preserve">СРОКИ</w:t>
      </w:r>
    </w:p>
    <w:p>
      <w:pPr>
        <w:pStyle w:val="2"/>
        <w:jc w:val="center"/>
      </w:pPr>
      <w:r>
        <w:rPr>
          <w:sz w:val="24"/>
        </w:rPr>
        <w:t xml:space="preserve">РЕАЛИЗАЦИИ ЭТАПОВ СПОРТИВНОЙ ПОДГОТОВКИ И ВОЗРАСТНЫЕ</w:t>
      </w:r>
    </w:p>
    <w:p>
      <w:pPr>
        <w:pStyle w:val="2"/>
        <w:jc w:val="center"/>
      </w:pPr>
      <w:r>
        <w:rPr>
          <w:sz w:val="24"/>
        </w:rPr>
        <w:t xml:space="preserve">ГРАНИЦЫ ЛИЦ, ПРОХОДЯЩИХ СПОРТИВНУЮ ПОДГОТОВКУ, ПО ОТДЕЛЬНЫМ</w:t>
      </w:r>
    </w:p>
    <w:p>
      <w:pPr>
        <w:pStyle w:val="2"/>
        <w:jc w:val="center"/>
      </w:pPr>
      <w:r>
        <w:rPr>
          <w:sz w:val="24"/>
        </w:rPr>
        <w:t xml:space="preserve">ЭТАПАМ, КОЛИЧЕСТВО ЛИЦ, ПРОХОДЯЩИХ СПОРТИВНУЮ ПОДГОТОВКУ</w:t>
      </w:r>
    </w:p>
    <w:p>
      <w:pPr>
        <w:pStyle w:val="2"/>
        <w:jc w:val="center"/>
      </w:pPr>
      <w:r>
        <w:rPr>
          <w:sz w:val="24"/>
        </w:rPr>
        <w:t xml:space="preserve">В ГРУППАХ НА ЭТАПАХ 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154"/>
        <w:gridCol w:w="1701"/>
        <w:gridCol w:w="1814"/>
      </w:tblGrid>
      <w:tr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реализации этапов спортивной подготовки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Возрастные границы лиц, проходящих спортивную подготовку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Наполняемость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(человек)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3 - 5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ограничивается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ограничивается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210" w:name="P210"/>
    <w:bookmarkEnd w:id="210"/>
    <w:p>
      <w:pPr>
        <w:pStyle w:val="2"/>
        <w:jc w:val="center"/>
      </w:pPr>
      <w:r>
        <w:rPr>
          <w:sz w:val="24"/>
        </w:rPr>
        <w:t xml:space="preserve">ОБЪЕМ</w:t>
      </w:r>
    </w:p>
    <w:p>
      <w:pPr>
        <w:pStyle w:val="2"/>
        <w:jc w:val="center"/>
      </w:pPr>
      <w:r>
        <w:rPr>
          <w:sz w:val="24"/>
        </w:rPr>
        <w:t xml:space="preserve">ДОПОЛНИТЕЛЬНОЙ ОБРАЗОВАТЕЛЬНОЙ ПРОГРАММЫ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134"/>
        <w:gridCol w:w="1134"/>
        <w:gridCol w:w="1134"/>
        <w:gridCol w:w="1191"/>
        <w:gridCol w:w="1474"/>
        <w:gridCol w:w="1474"/>
      </w:tblGrid>
      <w:tr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Этапный норматив</w:t>
            </w:r>
          </w:p>
        </w:tc>
        <w:tc>
          <w:tcPr>
            <w:gridSpan w:val="6"/>
            <w:tcW w:w="75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3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(этап спортивной специализации)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часов в неделю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4,5 - 6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6 - 8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10 - 14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14 - 18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20 - 24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24 - 32</w:t>
            </w:r>
          </w:p>
        </w:tc>
      </w:tr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 часов в год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234 - 312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312 - 416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520 - 728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728 - 936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1040 - 1248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1248 - 1664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252" w:name="P252"/>
    <w:bookmarkEnd w:id="252"/>
    <w:p>
      <w:pPr>
        <w:pStyle w:val="2"/>
        <w:jc w:val="center"/>
      </w:pPr>
      <w:r>
        <w:rPr>
          <w:sz w:val="24"/>
        </w:rPr>
        <w:t xml:space="preserve">УЧЕБНО-ТРЕНИРОВОЧНЫЕ МЕРОПРИЯТИЯ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324"/>
        <w:gridCol w:w="1361"/>
        <w:gridCol w:w="1814"/>
        <w:gridCol w:w="1531"/>
        <w:gridCol w:w="153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учебно-тренировочных мероприятии</w:t>
            </w:r>
          </w:p>
        </w:tc>
        <w:tc>
          <w:tcPr>
            <w:gridSpan w:val="4"/>
            <w:tcW w:w="62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Предельная продолжительность учебно-тренировочных мероприятий по этапам спортивной подготовки (количество суток)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(этап спортивной специализации)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gridSpan w:val="6"/>
            <w:tcW w:w="9071" w:type="dxa"/>
            <w:vAlign w:val="bottom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Учебно-тренировочные мероприятия по подготовке к спортивным соревнованиям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6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Специальные учебно-тренировочные мероприятия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Восстановительные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10 суток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для комплексного медицинского обследования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3 суток, но не более 2 раз в год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Учебно-тренировочные мероприятия в каникулярный период</w:t>
            </w:r>
          </w:p>
        </w:tc>
        <w:tc>
          <w:tcPr>
            <w:gridSpan w:val="2"/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21 суток подряд и не более двух учебно-тренировочных мероприятий в год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Просмотровые учебно-тренировочные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487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60 суток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327" w:name="P327"/>
    <w:bookmarkEnd w:id="327"/>
    <w:p>
      <w:pPr>
        <w:pStyle w:val="2"/>
        <w:jc w:val="center"/>
      </w:pPr>
      <w:r>
        <w:rPr>
          <w:sz w:val="24"/>
        </w:rPr>
        <w:t xml:space="preserve">ОБЪЕМ СОРЕВНОВАТЕЛЬНОЙ ДЕЯТЕЛЬНОСТИ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134"/>
        <w:gridCol w:w="1134"/>
        <w:gridCol w:w="1134"/>
        <w:gridCol w:w="1077"/>
        <w:gridCol w:w="1474"/>
        <w:gridCol w:w="1474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спортивных соревнований</w:t>
            </w:r>
          </w:p>
        </w:tc>
        <w:tc>
          <w:tcPr>
            <w:gridSpan w:val="6"/>
            <w:tcW w:w="74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Контрольные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Отборочные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373" w:name="P373"/>
    <w:bookmarkEnd w:id="373"/>
    <w:p>
      <w:pPr>
        <w:pStyle w:val="2"/>
        <w:jc w:val="center"/>
      </w:pPr>
      <w:r>
        <w:rPr>
          <w:sz w:val="24"/>
        </w:rPr>
        <w:t xml:space="preserve">СООТНОШЕНИЕ</w:t>
      </w:r>
    </w:p>
    <w:p>
      <w:pPr>
        <w:pStyle w:val="2"/>
        <w:jc w:val="center"/>
      </w:pPr>
      <w:r>
        <w:rPr>
          <w:sz w:val="24"/>
        </w:rPr>
        <w:t xml:space="preserve">ВИДОВ СПОРТИВНОЙ ПОДГОТОВКИ И ИНЫХ МЕРОПРИЯТИЙ</w:t>
      </w:r>
    </w:p>
    <w:p>
      <w:pPr>
        <w:pStyle w:val="2"/>
        <w:jc w:val="center"/>
      </w:pPr>
      <w:r>
        <w:rPr>
          <w:sz w:val="24"/>
        </w:rPr>
        <w:t xml:space="preserve">В СТРУКТУРЕ УЧЕБНО-ТРЕНИРОВОЧНОГО ПРОЦЕССА НА ЭТАПАХ</w:t>
      </w:r>
    </w:p>
    <w:p>
      <w:pPr>
        <w:pStyle w:val="2"/>
        <w:jc w:val="center"/>
      </w:pPr>
      <w:r>
        <w:rPr>
          <w:sz w:val="24"/>
        </w:rPr>
        <w:t xml:space="preserve">СПОРТИВНОЙ ПОДГОТОВКИ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1020"/>
        <w:gridCol w:w="963"/>
        <w:gridCol w:w="963"/>
        <w:gridCol w:w="1133"/>
        <w:gridCol w:w="1133"/>
        <w:gridCol w:w="1133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спортивной подготовки и иные мероприятия</w:t>
            </w:r>
          </w:p>
        </w:tc>
        <w:tc>
          <w:tcPr>
            <w:gridSpan w:val="6"/>
            <w:tcW w:w="63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9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20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года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года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трех лет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физическая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30 - 45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30 - 40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25 - 30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22 - 25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20 - 25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15 - 25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Специальная физическая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25 - 35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30 - 45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25 - 35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25 - 35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20 - 30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20 - 25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5 - 8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5 - 10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15 - 25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20 - 35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20 - 35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25 - 40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25 - 45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30 - 50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3 - 6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4 - 6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Инструкторская и судейская практика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1 - 4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1 - 3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458" w:name="P458"/>
    <w:bookmarkEnd w:id="458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4"/>
        </w:rPr>
        <w:t xml:space="preserve">ДЛЯ ЗАЧИСЛЕНИЯ И ПЕРЕВОДА НА ЭТАП НАЧАЛЬНОЙ ПОДГОТОВКИ</w:t>
      </w:r>
    </w:p>
    <w:p>
      <w:pPr>
        <w:pStyle w:val="2"/>
        <w:jc w:val="center"/>
      </w:pPr>
      <w:r>
        <w:rPr>
          <w:sz w:val="24"/>
        </w:rPr>
        <w:t xml:space="preserve">ПО ВИДУ СПОРТА "ФРИСТАЙЛ"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777"/>
        <w:gridCol w:w="1361"/>
        <w:gridCol w:w="1133"/>
        <w:gridCol w:w="1077"/>
        <w:gridCol w:w="1133"/>
        <w:gridCol w:w="107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22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до года обучения</w:t>
            </w:r>
          </w:p>
        </w:tc>
        <w:tc>
          <w:tcPr>
            <w:gridSpan w:val="2"/>
            <w:tcW w:w="22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 свыше года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девочки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девочки</w:t>
            </w:r>
          </w:p>
        </w:tc>
      </w:tr>
      <w:tr>
        <w:tc>
          <w:tcPr>
            <w:gridSpan w:val="7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Нормативны общей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30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6,4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6,7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6,2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+3,5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+4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+6</w:t>
            </w:r>
          </w:p>
        </w:tc>
      </w:tr>
      <w:tr>
        <w:tc>
          <w:tcPr>
            <w:gridSpan w:val="7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30 с)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550" w:name="P550"/>
    <w:bookmarkEnd w:id="550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4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4"/>
        </w:rPr>
        <w:t xml:space="preserve">ДЛЯ ЗАЧИСЛЕНИЯ И ПЕРЕВОДА НА УЧЕБНО-ТРЕНИРОВОЧНЫЙ ЭТАП</w:t>
      </w:r>
    </w:p>
    <w:p>
      <w:pPr>
        <w:pStyle w:val="2"/>
        <w:jc w:val="center"/>
      </w:pPr>
      <w:r>
        <w:rPr>
          <w:sz w:val="24"/>
        </w:rPr>
        <w:t xml:space="preserve">(ЭТАП СПОРТИВНОЙ СПЕЦИАЛИЗАЦИИ)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685"/>
        <w:gridCol w:w="1870"/>
        <w:gridCol w:w="1587"/>
        <w:gridCol w:w="141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68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 девушки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60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11,2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11,6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+7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800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мин, 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4,30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животе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Нормативы специальной физической подготовки для дисциплины "акробатика"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прямых ног вверх из положения в висе на шведской стенке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Уровень спортивной квалификации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 (до трех лет)</w:t>
            </w:r>
          </w:p>
        </w:tc>
        <w:tc>
          <w:tcPr>
            <w:gridSpan w:val="3"/>
            <w:tcW w:w="48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обучения на этапе спортивной подготовки (свыше трех лет)</w:t>
            </w:r>
          </w:p>
        </w:tc>
        <w:tc>
          <w:tcPr>
            <w:gridSpan w:val="3"/>
            <w:tcW w:w="48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656" w:name="P656"/>
    <w:bookmarkEnd w:id="656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4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4"/>
        </w:rPr>
        <w:t xml:space="preserve">ДЛЯ ЗАЧИСЛЕНИЯ И ПЕРЕВОДА НА ЭТАП СОВЕРШЕНСТВОВАНИЯ</w:t>
      </w:r>
    </w:p>
    <w:p>
      <w:pPr>
        <w:pStyle w:val="2"/>
        <w:jc w:val="center"/>
      </w:pPr>
      <w:r>
        <w:rPr>
          <w:sz w:val="24"/>
        </w:rPr>
        <w:t xml:space="preserve">СПОРТИВНОГО МАСТЕРСТВА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685"/>
        <w:gridCol w:w="1870"/>
        <w:gridCol w:w="1587"/>
        <w:gridCol w:w="141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68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девушки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60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10,4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2000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мин, 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9,00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10,30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+7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+10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6,5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животе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Нормативы специальной физической подготовки для спортивной дисциплины "акробатика"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прямых ног вверх из положения в висе на шведской стенке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Уровень спортивной квалификации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gridSpan w:val="4"/>
            <w:tcW w:w="855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спортивный разряд "кандидат в мастера спорта"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759" w:name="P759"/>
    <w:bookmarkEnd w:id="759"/>
    <w:p>
      <w:pPr>
        <w:pStyle w:val="2"/>
        <w:jc w:val="center"/>
      </w:pPr>
      <w:r>
        <w:rPr>
          <w:sz w:val="24"/>
        </w:rPr>
        <w:t xml:space="preserve">НОРМАТИВЫ</w:t>
      </w:r>
    </w:p>
    <w:p>
      <w:pPr>
        <w:pStyle w:val="2"/>
        <w:jc w:val="center"/>
      </w:pPr>
      <w:r>
        <w:rPr>
          <w:sz w:val="24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4"/>
        </w:rPr>
        <w:t xml:space="preserve">И УРОВЕНЬ СПОРТИВНОЙ КВАЛИФИКАЦИИ (СПОРТИВНОЕ ЗВАНИЕ)</w:t>
      </w:r>
    </w:p>
    <w:p>
      <w:pPr>
        <w:pStyle w:val="2"/>
        <w:jc w:val="center"/>
      </w:pPr>
      <w:r>
        <w:rPr>
          <w:sz w:val="24"/>
        </w:rPr>
        <w:t xml:space="preserve">ДЛЯ ЗАЧИСЛЕНИЯ И ПЕРЕВОДА НА ЭТАП ВЫСШЕГО СПОРТИВНОГО</w:t>
      </w:r>
    </w:p>
    <w:p>
      <w:pPr>
        <w:pStyle w:val="2"/>
        <w:jc w:val="center"/>
      </w:pPr>
      <w:r>
        <w:rPr>
          <w:sz w:val="24"/>
        </w:rPr>
        <w:t xml:space="preserve">МАСТЕРСТВА ПО ВИДУ СПОРТА "ФРИСТАЙЛ"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685"/>
        <w:gridCol w:w="1870"/>
        <w:gridCol w:w="1587"/>
        <w:gridCol w:w="141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68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Упражнения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юноши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девушки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Нормативы общей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60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9,6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Бег на 2000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мин, 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8,10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9,30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длину с места толчком двумя ногами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Подтягивание из виса на высокой перекладине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Сгибание и разгибание рук в упоре лежа на полу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Челночный бег 3 x 10 м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8,2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Наклон вперед из положения стоя на гимнастической скамье (от уровня скамьи)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+10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Нормативы специальной физической подготовки для всех спортивных дисциплин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Прыжок в высоту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Тройной прыжок в длину с места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туловища из положения лежа на животе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Нормативы специальной физической подготовки для спортивной дисциплины "акробатика"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Поднимание прямых ног вверх из положения в висе на шведской стенке (за 1 мин)</w:t>
            </w:r>
          </w:p>
        </w:tc>
        <w:tc>
          <w:tcPr>
            <w:tcW w:w="18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5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Уровень спортивной квалификации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gridSpan w:val="4"/>
            <w:tcW w:w="855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Спортивное звание "мастер спорта России"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862" w:name="P862"/>
    <w:bookmarkEnd w:id="862"/>
    <w:p>
      <w:pPr>
        <w:pStyle w:val="2"/>
        <w:jc w:val="center"/>
      </w:pPr>
      <w:r>
        <w:rPr>
          <w:sz w:val="24"/>
        </w:rPr>
        <w:t xml:space="preserve">ОБЕСПЕЧЕНИЕ</w:t>
      </w:r>
    </w:p>
    <w:p>
      <w:pPr>
        <w:pStyle w:val="2"/>
        <w:jc w:val="center"/>
      </w:pPr>
      <w:r>
        <w:rPr>
          <w:sz w:val="24"/>
        </w:rPr>
        <w:t xml:space="preserve">ОБОРУДОВАНИЕМ И СПОРТИВНЫМ ИНВЕНТАРЕМ, НЕОБХОДИМЫМИ</w:t>
      </w:r>
    </w:p>
    <w:p>
      <w:pPr>
        <w:pStyle w:val="2"/>
        <w:jc w:val="center"/>
      </w:pPr>
      <w:r>
        <w:rPr>
          <w:sz w:val="24"/>
        </w:rPr>
        <w:t xml:space="preserve">ДЛЯ ПРОХОЖДЕНИЯ СПОРТИВНОЙ ПОДГОТОВКИ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896"/>
        <w:gridCol w:w="1247"/>
        <w:gridCol w:w="141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 и спортивного инвентаря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изделий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Батут спортивный со страховочными столами и матами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Лонжа, батутная страховочная на резиновых жгутах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Кисточки-ворота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Роликовые коньки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Измеритель скорости движущегося объекта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Весы медицинские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Гантели массивные (от 0,5 до 5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Гантели переменной массы (от 3 до 12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Доска информационная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Дрель аккумуляторная (бур)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Измеритель скорости ветра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Крепления лыжные для вида спорта "фристайл"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Лыжи для вида спорта "фристайл"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Мат гимнастический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Мяч набивной (медицинбол) (от 1 до 5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Палки лыжные для вида спорта "фристайл"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Пояс утяжелительный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Ратрак - снегоуплотнительная машина с комплектом приспособлений для прокладки трасс для фристайла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Сани спасательные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Сети безопасности (B, C)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Скакалка гимнастическая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Скамейка гимнастическая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Снегоход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Станок для заточки кантов лыж для вида спорта "фристайл"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Стенка гимнастическая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Термометр наружный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Утяжелители для ног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Утяжелители для рук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Флаг на древки для разметки трасс для фристайла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Штанга тренировочная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Электромегафон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4"/>
            <w:tcW w:w="9070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Гидрокостюм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Лыжные парафины, ускорители, порошки, эмульсии (на каждую температуру)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701"/>
        <w:gridCol w:w="680"/>
        <w:gridCol w:w="1020"/>
        <w:gridCol w:w="567"/>
        <w:gridCol w:w="680"/>
        <w:gridCol w:w="680"/>
        <w:gridCol w:w="680"/>
        <w:gridCol w:w="567"/>
        <w:gridCol w:w="680"/>
        <w:gridCol w:w="624"/>
        <w:gridCol w:w="737"/>
      </w:tblGrid>
      <w:tr>
        <w:tc>
          <w:tcPr>
            <w:gridSpan w:val="1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Спортивный инвентарь, передаваемый в индивидуальное пользование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Расчетная единица</w:t>
            </w:r>
          </w:p>
        </w:tc>
        <w:tc>
          <w:tcPr>
            <w:gridSpan w:val="8"/>
            <w:tcW w:w="5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Крепления лыжные для вида спорта "фристайл"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Лыжи для вида спорта "фристайл"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Палки лыжные для вида спорта "фристайл"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4"/>
        </w:rPr>
        <w:t xml:space="preserve">спортивной подготовки</w:t>
      </w:r>
    </w:p>
    <w:p>
      <w:pPr>
        <w:pStyle w:val="0"/>
        <w:jc w:val="right"/>
      </w:pPr>
      <w:r>
        <w:rPr>
          <w:sz w:val="24"/>
        </w:rPr>
        <w:t xml:space="preserve">по виду спорта "фристайл",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Минспорта России</w:t>
      </w:r>
    </w:p>
    <w:p>
      <w:pPr>
        <w:pStyle w:val="0"/>
        <w:jc w:val="right"/>
      </w:pPr>
      <w:r>
        <w:rPr>
          <w:sz w:val="24"/>
        </w:rPr>
        <w:t xml:space="preserve">от 31 октября 2022 г. N 876</w:t>
      </w:r>
    </w:p>
    <w:p>
      <w:pPr>
        <w:pStyle w:val="0"/>
        <w:jc w:val="both"/>
      </w:pPr>
      <w:r>
        <w:rPr>
          <w:sz w:val="24"/>
        </w:rPr>
      </w:r>
    </w:p>
    <w:bookmarkStart w:id="1079" w:name="P1079"/>
    <w:bookmarkEnd w:id="1079"/>
    <w:p>
      <w:pPr>
        <w:pStyle w:val="2"/>
        <w:jc w:val="center"/>
      </w:pPr>
      <w:r>
        <w:rPr>
          <w:sz w:val="24"/>
        </w:rPr>
        <w:t xml:space="preserve">ОБЕСПЕЧЕНИЕ СПОРТИВНОЙ ЭКИПИРОВКОЙ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"/>
        <w:gridCol w:w="5726"/>
        <w:gridCol w:w="1358"/>
        <w:gridCol w:w="1515"/>
      </w:tblGrid>
      <w:tr>
        <w:tc>
          <w:tcPr>
            <w:tcW w:w="4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спортивной экипировки</w:t>
            </w:r>
          </w:p>
        </w:tc>
        <w:tc>
          <w:tcPr>
            <w:tcW w:w="13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изделий</w:t>
            </w:r>
          </w:p>
        </w:tc>
      </w:tr>
      <w:tr>
        <w:tc>
          <w:tcPr>
            <w:tcW w:w="4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72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Ботинки горнолыжные для вида спорта "фристайл"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72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Защита для вида спорта "фристайл"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72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Очки защитные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72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Чехол для лыж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47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72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Шлем</w:t>
            </w:r>
          </w:p>
        </w:tc>
        <w:tc>
          <w:tcPr>
            <w:tcW w:w="13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531"/>
        <w:gridCol w:w="680"/>
        <w:gridCol w:w="1020"/>
        <w:gridCol w:w="567"/>
        <w:gridCol w:w="737"/>
        <w:gridCol w:w="680"/>
        <w:gridCol w:w="680"/>
        <w:gridCol w:w="680"/>
        <w:gridCol w:w="680"/>
        <w:gridCol w:w="624"/>
        <w:gridCol w:w="737"/>
      </w:tblGrid>
      <w:tr>
        <w:tc>
          <w:tcPr>
            <w:gridSpan w:val="1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Спортивная экипировка, передаваемая в индивидуальное пользование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Расчетная единица</w:t>
            </w:r>
          </w:p>
        </w:tc>
        <w:tc>
          <w:tcPr>
            <w:gridSpan w:val="8"/>
            <w:tcW w:w="53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начальной подготовки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(лет)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Ботинки лыжные для вида спорта "фристайл"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Защита для вида спорта "фристайл"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Комбинезон горнолыжный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Костюм горнолыжный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Костюм спортивный ветрозащитный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Кроссовки легкоатлетические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Носки горнолыжные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Очки защитные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Очки солнцезащитные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Перчатки горнолыжные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пар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Термобелье спортивное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Чехол для лыж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Шлем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31.10.2022 N 876</w:t>
            <w:br/>
            <w:t>"Об утверждении федерального стандарта спортивной подготовки по виду спорта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://login.consultant.ru/link/?req=doc&amp;base=LAW&amp;n=508510&amp;date=07.08.2025&amp;dst=179&amp;field=134" TargetMode = "External"/>
	<Relationship Id="rId8" Type="http://schemas.openxmlformats.org/officeDocument/2006/relationships/hyperlink" Target="http://login.consultant.ru/link/?req=doc&amp;base=LAW&amp;n=501973&amp;date=07.08.2025&amp;dst=100048&amp;field=134" TargetMode = "External"/>
	<Relationship Id="rId9" Type="http://schemas.openxmlformats.org/officeDocument/2006/relationships/hyperlink" Target="http://login.consultant.ru/link/?req=doc&amp;base=LAW&amp;n=290855&amp;date=07.08.2025" TargetMode = "External"/>
	<Relationship Id="rId10" Type="http://schemas.openxmlformats.org/officeDocument/2006/relationships/hyperlink" Target="http://login.consultant.ru/link/?req=doc&amp;base=LAW&amp;n=492485&amp;date=07.08.2025&amp;dst=107990&amp;field=134" TargetMode = "External"/>
	<Relationship Id="rId11" Type="http://schemas.openxmlformats.org/officeDocument/2006/relationships/hyperlink" Target="http://login.consultant.ru/link/?req=doc&amp;base=LAW&amp;n=418425&amp;date=07.08.2025" TargetMode = "External"/>
	<Relationship Id="rId12" Type="http://schemas.openxmlformats.org/officeDocument/2006/relationships/hyperlink" Target="http://login.consultant.ru/link/?req=doc&amp;base=LAW&amp;n=389373&amp;date=07.08.2025&amp;dst=100009&amp;field=134" TargetMode = "External"/>
	<Relationship Id="rId13" Type="http://schemas.openxmlformats.org/officeDocument/2006/relationships/hyperlink" Target="http://login.consultant.ru/link/?req=doc&amp;base=LAW&amp;n=457224&amp;date=07.08.2025&amp;dst=100010&amp;field=134" TargetMode = "External"/>
	<Relationship Id="rId14" Type="http://schemas.openxmlformats.org/officeDocument/2006/relationships/hyperlink" Target="http://login.consultant.ru/link/?req=doc&amp;base=LAW&amp;n=323902&amp;date=07.08.2025&amp;dst=100012&amp;field=134" TargetMode = "External"/>
	<Relationship Id="rId15" Type="http://schemas.openxmlformats.org/officeDocument/2006/relationships/hyperlink" Target="http://login.consultant.ru/link/?req=doc&amp;base=LAW&amp;n=418240&amp;date=07.08.2025&amp;dst=100014&amp;field=134" TargetMode = "External"/>
	<Relationship Id="rId16" Type="http://schemas.openxmlformats.org/officeDocument/2006/relationships/hyperlink" Target="http://login.consultant.ru/link/?req=doc&amp;base=LAW&amp;n=120571&amp;date=07.08.2025&amp;dst=100010&amp;field=134" TargetMode = "External"/>
	<Relationship Id="rId17" Type="http://schemas.openxmlformats.org/officeDocument/2006/relationships/hyperlink" Target="http://login.consultant.ru/link/?req=doc&amp;base=LAW&amp;n=458593&amp;date=07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31.10.2022 N 876
"Об утверждении федерального стандарта спортивной подготовки по виду спорта "фристайл"
(Зарегистрировано в Минюсте России 05.12.2022 N 71346)</dc:title>
  <dcterms:created xsi:type="dcterms:W3CDTF">2025-08-07T09:55:52Z</dcterms:created>
</cp:coreProperties>
</file>